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8F" w:rsidRPr="00BD0A87" w:rsidRDefault="006E198F" w:rsidP="00BD0A87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87">
        <w:rPr>
          <w:rFonts w:ascii="Times New Roman" w:hAnsi="Times New Roman" w:cs="Times New Roman"/>
          <w:b/>
          <w:sz w:val="28"/>
          <w:szCs w:val="28"/>
        </w:rPr>
        <w:t>Обеспечение жилыми помещениями инвалидов и семей, имеющих детей-инвалидов, вставших на учет после 1 января 2005 г., подлежит финансированию за счет субъектов Российской Федерации.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Во исполнение решения районного суда общей юрисдикции администрация муниципального образования предоставила гражданину, имеющему ребенка-инвалида, во внеочередном порядке благоустроенное жилое помещение по договору социального найма.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Ссылаясь на то, что данная квартира выбыла из собственности муниципального образования, что повлекло причинение имущественных убытков в размере рыночной стоимости имущества, администрация муниципального образования обратилась в суд с иском о взыскании с Российской Федерации убытков, понесенных в связи с исполнением судебного акта.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Решением суда первой инстанции, оставленным без изменения постановлениями суда апелляционной инстанции и арбитражного суда округа, заявленные требования удовлетворены.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Удовлетворяя иск, суды исходили из того, что действующее законодательство не содержит порядка финансирования полномочий, направленных на обеспечение жилыми помещениями инвалидов, нуждающихся в улучшении жилищных условий, вставших на учет после 1 января 2005 г. Однако указанное обстоятельство не может служить основанием для отказа в выполнении государством взятых на себя публично-правовых обязательств.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Учитывая, что право граждан на получение бесплатного жилья установлено федеральным законом, судами сделан вывод о том, что расходные обязательства по предоставлению жилых помещений нуждающимся возникают именно у Российской Федерации. Понесенные администрацией убытки подлежат компенсации за счет средств федерального бюджета.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Судебная коллегия Верховного Суда Российской Федерации отменила указанные судебные акты и отказала администрации муниципального образования в удовлетворении иска по следующим основаниям.</w:t>
      </w:r>
    </w:p>
    <w:p w:rsidR="006E198F" w:rsidRPr="00BD0A87" w:rsidRDefault="00BD0A87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«ж»</w:t>
      </w:r>
      <w:r w:rsidR="006E198F" w:rsidRPr="00BD0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98F" w:rsidRPr="00BD0A8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E198F" w:rsidRPr="00BD0A87">
        <w:rPr>
          <w:rFonts w:ascii="Times New Roman" w:hAnsi="Times New Roman" w:cs="Times New Roman"/>
          <w:sz w:val="28"/>
          <w:szCs w:val="28"/>
        </w:rPr>
        <w:t>. 1 ст. 72 Конституции Российской Федерации вопросы социальной поддержки населения отнесены к совместному ведению Российской Федерации и субъектов Российской Федерации.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A87">
        <w:rPr>
          <w:rFonts w:ascii="Times New Roman" w:hAnsi="Times New Roman" w:cs="Times New Roman"/>
          <w:sz w:val="28"/>
          <w:szCs w:val="28"/>
        </w:rPr>
        <w:t xml:space="preserve">В силу </w:t>
      </w:r>
      <w:proofErr w:type="spellStart"/>
      <w:r w:rsidRPr="00BD0A8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BD0A87">
        <w:rPr>
          <w:rFonts w:ascii="Times New Roman" w:hAnsi="Times New Roman" w:cs="Times New Roman"/>
          <w:sz w:val="28"/>
          <w:szCs w:val="28"/>
        </w:rPr>
        <w:t>. 24 ч. 2 ст. 26.3 Федеральног</w:t>
      </w:r>
      <w:r w:rsidR="00BD0A87">
        <w:rPr>
          <w:rFonts w:ascii="Times New Roman" w:hAnsi="Times New Roman" w:cs="Times New Roman"/>
          <w:sz w:val="28"/>
          <w:szCs w:val="28"/>
        </w:rPr>
        <w:t xml:space="preserve">о закона от 6 октября 1999 г. </w:t>
      </w:r>
      <w:r w:rsidR="00BD0A87">
        <w:rPr>
          <w:rFonts w:ascii="Times New Roman" w:hAnsi="Times New Roman" w:cs="Times New Roman"/>
          <w:sz w:val="28"/>
          <w:szCs w:val="28"/>
        </w:rPr>
        <w:br/>
        <w:t>№ 184-ФЗ «</w:t>
      </w:r>
      <w:r w:rsidRPr="00BD0A87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BD0A8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</w:t>
      </w:r>
      <w:r w:rsidRPr="00BD0A87">
        <w:rPr>
          <w:rFonts w:ascii="Times New Roman" w:hAnsi="Times New Roman" w:cs="Times New Roman"/>
          <w:sz w:val="28"/>
          <w:szCs w:val="28"/>
        </w:rPr>
        <w:t xml:space="preserve"> к полномочиям органов государственной власти субъектов Российской Федерации по предметам совместного ведения, осуществляемым данными органами самостоятельно за счет средств субъекта Российской Федерации (за исключением субвенций из федерального бюджета), относится решение</w:t>
      </w:r>
      <w:proofErr w:type="gramEnd"/>
      <w:r w:rsidRPr="00BD0A87">
        <w:rPr>
          <w:rFonts w:ascii="Times New Roman" w:hAnsi="Times New Roman" w:cs="Times New Roman"/>
          <w:sz w:val="28"/>
          <w:szCs w:val="28"/>
        </w:rPr>
        <w:t xml:space="preserve"> вопросов, в том числе социальной поддержки и социального обслуживания граждан пожилого возраста и инвалидов.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lastRenderedPageBreak/>
        <w:t>Осуществление указанных полномочий может дополнительно финансироваться за счет средств федерального бюджета и государственных внебюджетных фондов Российской Федерации, в том числе и в соответствии с федеральными целевыми программами, но исключительно в порядке и в случаях, предусмотренных федеральными законами.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A87">
        <w:rPr>
          <w:rFonts w:ascii="Times New Roman" w:hAnsi="Times New Roman" w:cs="Times New Roman"/>
          <w:sz w:val="28"/>
          <w:szCs w:val="28"/>
        </w:rPr>
        <w:t>Согласно преамбуле Федерально</w:t>
      </w:r>
      <w:r w:rsidR="00BD0A87">
        <w:rPr>
          <w:rFonts w:ascii="Times New Roman" w:hAnsi="Times New Roman" w:cs="Times New Roman"/>
          <w:sz w:val="28"/>
          <w:szCs w:val="28"/>
        </w:rPr>
        <w:t>го закона от 24 ноября 1995 г. № 181-ФЗ «</w:t>
      </w:r>
      <w:r w:rsidRPr="00BD0A87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</w:t>
      </w:r>
      <w:r w:rsidR="0028595F">
        <w:rPr>
          <w:rFonts w:ascii="Times New Roman" w:hAnsi="Times New Roman" w:cs="Times New Roman"/>
          <w:sz w:val="28"/>
          <w:szCs w:val="28"/>
        </w:rPr>
        <w:t>дерации»</w:t>
      </w:r>
      <w:r w:rsidRPr="00BD0A87">
        <w:rPr>
          <w:rFonts w:ascii="Times New Roman" w:hAnsi="Times New Roman" w:cs="Times New Roman"/>
          <w:sz w:val="28"/>
          <w:szCs w:val="28"/>
        </w:rPr>
        <w:t xml:space="preserve"> (далее - Закон о социальной защите инвалидов) предусмотренные им меры социальной защиты инвалидов являются расходными обязательствами Российской Федерации, за исключением мер социальной поддержки и социального обслуживания, относящихся к полномочиям государственной власти субъектов Российской Федерации в соответствии с законодательством Российской Федерации.</w:t>
      </w:r>
      <w:proofErr w:type="gramEnd"/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Статьей 17 Закона о социальной защите инвалидов предусмотрено, что инвалиды и семьи, имеющие детей-инвалидов, нуждающиеся в улучшении жилищных условий, принимаются на учет и обеспечиваются жилыми помещениями в порядке, предусмотренном законодательством Российской Федерации и законодательством субъектов Российской Федерации.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Инвалиды и семьи, имеющие детей-инвалидов, нуждающиеся в улучшении жилищных условий, вставшие на учет после 1 января 2005 г., обеспечиваются жилым помещением в соответствии с жилищным законодательством Российской Федерации (ч. 3 ст. 17 Закона о социальной защите инвалидов).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A87">
        <w:rPr>
          <w:rFonts w:ascii="Times New Roman" w:hAnsi="Times New Roman" w:cs="Times New Roman"/>
          <w:sz w:val="28"/>
          <w:szCs w:val="28"/>
        </w:rPr>
        <w:t xml:space="preserve">Положениями Федерального закона от 6 октября 2003 г. </w:t>
      </w:r>
      <w:r w:rsidR="0028595F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28595F">
        <w:rPr>
          <w:rFonts w:ascii="Times New Roman" w:hAnsi="Times New Roman" w:cs="Times New Roman"/>
          <w:sz w:val="28"/>
          <w:szCs w:val="28"/>
        </w:rPr>
        <w:br/>
        <w:t>«</w:t>
      </w:r>
      <w:r w:rsidRPr="00BD0A8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8595F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BD0A87">
        <w:rPr>
          <w:rFonts w:ascii="Times New Roman" w:hAnsi="Times New Roman" w:cs="Times New Roman"/>
          <w:sz w:val="28"/>
          <w:szCs w:val="28"/>
        </w:rPr>
        <w:t xml:space="preserve"> (</w:t>
      </w:r>
      <w:r w:rsidR="0028595F">
        <w:rPr>
          <w:rFonts w:ascii="Times New Roman" w:hAnsi="Times New Roman" w:cs="Times New Roman"/>
          <w:sz w:val="28"/>
          <w:szCs w:val="28"/>
        </w:rPr>
        <w:t>ст. 14, 50) (далее - Закон № 131</w:t>
      </w:r>
      <w:r w:rsidRPr="00BD0A87">
        <w:rPr>
          <w:rFonts w:ascii="Times New Roman" w:hAnsi="Times New Roman" w:cs="Times New Roman"/>
          <w:sz w:val="28"/>
          <w:szCs w:val="28"/>
        </w:rPr>
        <w:t>-ФЗ), а также положениями Жилищного кодекса Российской Федерации (ст. 14, 19) (далее - ЖК РФ) предусмотрено осуществление органами местного самоуправления полномочий по учету граждан, нуждающихся в улучшении жилищных условий, предоставление таким гражданам в установленном порядке жилых помещений по</w:t>
      </w:r>
      <w:proofErr w:type="gramEnd"/>
      <w:r w:rsidRPr="00BD0A87">
        <w:rPr>
          <w:rFonts w:ascii="Times New Roman" w:hAnsi="Times New Roman" w:cs="Times New Roman"/>
          <w:sz w:val="28"/>
          <w:szCs w:val="28"/>
        </w:rPr>
        <w:t xml:space="preserve"> договорам социального найма из муниципального жилищного фонда.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A87">
        <w:rPr>
          <w:rFonts w:ascii="Times New Roman" w:hAnsi="Times New Roman" w:cs="Times New Roman"/>
          <w:sz w:val="28"/>
          <w:szCs w:val="28"/>
        </w:rPr>
        <w:t>При этом в целях реализации органами местного самоуправления полномочий по решению вопросов местного значения федеральный законодатель предусмотрел, в частности, предоставление межбюджетных трансфертов из бюджетов субъектов Российской Федерации в форме дотаций на выравнивание бюджетной обеспеченности поселений и дотаций на выравнивание бюджетной обеспеченности муниципальных районов (городских округов) (ст. 135 - 138 Бюджетного кодекса Российской Федерации (далее - БК РФ, п. 5 ч</w:t>
      </w:r>
      <w:r w:rsidR="0028595F">
        <w:rPr>
          <w:rFonts w:ascii="Times New Roman" w:hAnsi="Times New Roman" w:cs="Times New Roman"/>
          <w:sz w:val="28"/>
          <w:szCs w:val="28"/>
        </w:rPr>
        <w:t>. 1 ст</w:t>
      </w:r>
      <w:proofErr w:type="gramEnd"/>
      <w:r w:rsidR="002859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595F">
        <w:rPr>
          <w:rFonts w:ascii="Times New Roman" w:hAnsi="Times New Roman" w:cs="Times New Roman"/>
          <w:sz w:val="28"/>
          <w:szCs w:val="28"/>
        </w:rPr>
        <w:t>55, ст. 60 и 61 Закона №</w:t>
      </w:r>
      <w:r w:rsidRPr="00BD0A87">
        <w:rPr>
          <w:rFonts w:ascii="Times New Roman" w:hAnsi="Times New Roman" w:cs="Times New Roman"/>
          <w:sz w:val="28"/>
          <w:szCs w:val="28"/>
        </w:rPr>
        <w:t xml:space="preserve"> 131-ФЗ).</w:t>
      </w:r>
      <w:proofErr w:type="gramEnd"/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 xml:space="preserve">Содержащееся в п. 3 ч. 2 ст. 57 ЖК РФ условие о предоставлении гражданам жилых помещений вне очереди, если такие граждане страдают тяжелыми видами хронических заболеваний (п. 4 ч. 1 ст. 51 ЖК РФ), закрепляет только особенность реализации жилищных прав и не возлагает какие-либо дополнительные обязанности на органы местного </w:t>
      </w:r>
      <w:r w:rsidRPr="00BD0A87">
        <w:rPr>
          <w:rFonts w:ascii="Times New Roman" w:hAnsi="Times New Roman" w:cs="Times New Roman"/>
          <w:sz w:val="28"/>
          <w:szCs w:val="28"/>
        </w:rPr>
        <w:lastRenderedPageBreak/>
        <w:t>самоуправления.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 xml:space="preserve">В силу </w:t>
      </w:r>
      <w:proofErr w:type="gramStart"/>
      <w:r w:rsidRPr="00BD0A8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D0A87">
        <w:rPr>
          <w:rFonts w:ascii="Times New Roman" w:hAnsi="Times New Roman" w:cs="Times New Roman"/>
          <w:sz w:val="28"/>
          <w:szCs w:val="28"/>
        </w:rPr>
        <w:t>. 3 ст. 52 ЖК РФ принятие на учет граждан в качестве нуждающихся в жилых помещениях осуществляется органом местного самоуправления.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Гражданам, состоящим на учете в качестве нуждающихся в жилых помещениях, жилые помещения по договорам социального найма предоставляются на основании решений органов местного самоуправления (</w:t>
      </w:r>
      <w:proofErr w:type="gramStart"/>
      <w:r w:rsidRPr="00BD0A8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D0A87">
        <w:rPr>
          <w:rFonts w:ascii="Times New Roman" w:hAnsi="Times New Roman" w:cs="Times New Roman"/>
          <w:sz w:val="28"/>
          <w:szCs w:val="28"/>
        </w:rPr>
        <w:t>. 3 ст. 57 ЖК РФ).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Следовательно, обеспечение жилыми помещениями инвалидов и семей, имеющих детей-инвалидов, вставших на учет после 1 января 2005 г., подлежит финансированию за счет субъектов Российской Федерации.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Отнесение судами этих расходов к расходным обязательствам Российской Федерации прямо противоречит ст. 84 БК РФ.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 xml:space="preserve">Довод судов о </w:t>
      </w:r>
      <w:proofErr w:type="spellStart"/>
      <w:r w:rsidRPr="00BD0A87">
        <w:rPr>
          <w:rFonts w:ascii="Times New Roman" w:hAnsi="Times New Roman" w:cs="Times New Roman"/>
          <w:sz w:val="28"/>
          <w:szCs w:val="28"/>
        </w:rPr>
        <w:t>невыделении</w:t>
      </w:r>
      <w:proofErr w:type="spellEnd"/>
      <w:r w:rsidRPr="00BD0A87">
        <w:rPr>
          <w:rFonts w:ascii="Times New Roman" w:hAnsi="Times New Roman" w:cs="Times New Roman"/>
          <w:sz w:val="28"/>
          <w:szCs w:val="28"/>
        </w:rPr>
        <w:t xml:space="preserve"> администрации финансирования из федерального бюджета является несостоятельным, поскольку администрация не является непосредственным получателем средств из федерального бюджета.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От субъекта Российской Федерации не поступало претензий относительно недостаточности субвенций из федерального бюджета.</w:t>
      </w:r>
    </w:p>
    <w:p w:rsidR="006E198F" w:rsidRPr="00BD0A87" w:rsidRDefault="006E198F" w:rsidP="006E1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A87">
        <w:rPr>
          <w:rFonts w:ascii="Times New Roman" w:hAnsi="Times New Roman" w:cs="Times New Roman"/>
          <w:sz w:val="28"/>
          <w:szCs w:val="28"/>
        </w:rPr>
        <w:t>Администрация не обращалась к субъекту Российской Федерации за получением дотации на выравнивание бюджетной обеспеченности муниципального образования.</w:t>
      </w:r>
    </w:p>
    <w:p w:rsidR="006E198F" w:rsidRPr="00BD0A87" w:rsidRDefault="006E198F" w:rsidP="006E1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A87" w:rsidRPr="00BD0A87" w:rsidRDefault="00BD0A87" w:rsidP="006E1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A87" w:rsidRPr="00BD0A87" w:rsidRDefault="0028595F" w:rsidP="00BD0A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№</w:t>
      </w:r>
      <w:r w:rsidR="006E198F" w:rsidRPr="00BD0A87">
        <w:rPr>
          <w:rFonts w:ascii="Times New Roman" w:hAnsi="Times New Roman" w:cs="Times New Roman"/>
          <w:sz w:val="28"/>
          <w:szCs w:val="28"/>
        </w:rPr>
        <w:t xml:space="preserve"> 309-ЭС15-9501</w:t>
      </w:r>
      <w:r w:rsidR="00BD0A87" w:rsidRPr="00BD0A87">
        <w:rPr>
          <w:rFonts w:ascii="Times New Roman" w:hAnsi="Times New Roman" w:cs="Times New Roman"/>
          <w:sz w:val="28"/>
          <w:szCs w:val="28"/>
        </w:rPr>
        <w:t xml:space="preserve"> (Обзор судебной практики Верховного Суда Российской Федерации, 2016, № 1)</w:t>
      </w:r>
    </w:p>
    <w:p w:rsidR="0043543E" w:rsidRPr="00BD0A87" w:rsidRDefault="0043543E">
      <w:pPr>
        <w:rPr>
          <w:rFonts w:ascii="Times New Roman" w:hAnsi="Times New Roman" w:cs="Times New Roman"/>
          <w:sz w:val="28"/>
          <w:szCs w:val="28"/>
        </w:rPr>
      </w:pPr>
    </w:p>
    <w:sectPr w:rsidR="0043543E" w:rsidRPr="00BD0A87" w:rsidSect="00AB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E21"/>
    <w:rsid w:val="0028595F"/>
    <w:rsid w:val="0043543E"/>
    <w:rsid w:val="00544E21"/>
    <w:rsid w:val="006E198F"/>
    <w:rsid w:val="00AB70BF"/>
    <w:rsid w:val="00BD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E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44E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5</cp:revision>
  <dcterms:created xsi:type="dcterms:W3CDTF">2016-04-29T07:33:00Z</dcterms:created>
  <dcterms:modified xsi:type="dcterms:W3CDTF">2016-04-29T11:18:00Z</dcterms:modified>
</cp:coreProperties>
</file>